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Programing speech recognition in scratch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How to make a program for speech recognition in Scratch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Programar o reconhecimento de voz no Scratch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1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Aprender a programar o reconhecimento de voz com exemplos carregados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Saber escrever um programa de geração de fala utilizando o Scratch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7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4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INTRODUÇÃO</w:t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Definição do objetivo da aula: </w:t>
            </w:r>
          </w:p>
          <w:p w:rsidR="00000000" w:rsidDel="00000000" w:rsidP="00000000" w:rsidRDefault="00000000" w:rsidRPr="00000000" w14:paraId="0000002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Introdução a um programa de reconhecimento de fala e à sua utilização, utilizando o exemplo de um programa.</w:t>
            </w:r>
          </w:p>
          <w:p w:rsidR="00000000" w:rsidDel="00000000" w:rsidP="00000000" w:rsidRDefault="00000000" w:rsidRPr="00000000" w14:paraId="0000002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Pergunte aos alunos o que é o reconhecimento de voz?</w:t>
            </w:r>
          </w:p>
          <w:p w:rsidR="00000000" w:rsidDel="00000000" w:rsidP="00000000" w:rsidRDefault="00000000" w:rsidRPr="00000000" w14:paraId="0000002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Pergunte aos alunos o que é o SIRI e o Google NOW?</w:t>
            </w:r>
          </w:p>
          <w:p w:rsidR="00000000" w:rsidDel="00000000" w:rsidP="00000000" w:rsidRDefault="00000000" w:rsidRPr="00000000" w14:paraId="0000003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Conhecem algum outro sistema de reconhecimento de fala?</w:t>
            </w:r>
          </w:p>
          <w:p w:rsidR="00000000" w:rsidDel="00000000" w:rsidP="00000000" w:rsidRDefault="00000000" w:rsidRPr="00000000" w14:paraId="0000003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Nos últimos anos, a tecnologia de reconhecimento de voz tem vindo a generalizar-se cada vez mais. Esta tecnologia é frequentemente utilizada por empresas e indivíduos devido aos inúmeros benefícios que traz.</w:t>
            </w:r>
          </w:p>
          <w:p w:rsidR="00000000" w:rsidDel="00000000" w:rsidP="00000000" w:rsidRDefault="00000000" w:rsidRPr="00000000" w14:paraId="00000032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"Hey, Siri", "OK Google", etc. - O reconhecimento de voz, muitas vezes conhecido como tecnologia de reconhecimento de voz, não é um conceito novo (SRT). Refere-se a um tipo de tecnologia que pode transformar palavras faladas em formas legíveis por máquinas. Agora, pode comunicar com os seus dispositivos e fazer com que estes atuem de acordo com as suas ordens, tal como nos contos de ficção científica. </w:t>
            </w:r>
          </w:p>
          <w:p w:rsidR="00000000" w:rsidDel="00000000" w:rsidP="00000000" w:rsidRDefault="00000000" w:rsidRPr="00000000" w14:paraId="0000003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Uma vez que a maioria das tecnologias de reconhecimento de voz tem uma taxa de precisão superior a 95%, não é de admirar que as estatísticas mais recentes de pesquisa por voz revelam que quase 50% de todas as pesquisas em 2022 serão efectuadas por voz.</w:t>
            </w:r>
          </w:p>
          <w:p w:rsidR="00000000" w:rsidDel="00000000" w:rsidP="00000000" w:rsidRDefault="00000000" w:rsidRPr="00000000" w14:paraId="00000034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Se quisermos trabalhar com o reconhecimento de voz, existem extensões disponíveis nas aplicações Scratch e Makeblock.</w:t>
            </w:r>
          </w:p>
          <w:p w:rsidR="00000000" w:rsidDel="00000000" w:rsidP="00000000" w:rsidRDefault="00000000" w:rsidRPr="00000000" w14:paraId="0000003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SCRATCH (ML4KIDS):</w:t>
            </w:r>
          </w:p>
          <w:p w:rsidR="00000000" w:rsidDel="00000000" w:rsidP="00000000" w:rsidRDefault="00000000" w:rsidRPr="00000000" w14:paraId="0000003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1: Abra o seu navegador Web Chrome e vá para: https://machinelearningforkids.co.uk/scratch3/</w:t>
            </w:r>
          </w:p>
          <w:p w:rsidR="00000000" w:rsidDel="00000000" w:rsidP="00000000" w:rsidRDefault="00000000" w:rsidRPr="00000000" w14:paraId="0000003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2: Carregue a extensão Speech to Text</w:t>
            </w:r>
          </w:p>
          <w:p w:rsidR="00000000" w:rsidDel="00000000" w:rsidP="00000000" w:rsidRDefault="00000000" w:rsidRPr="00000000" w14:paraId="0000003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501343" cy="1665872"/>
                  <wp:effectExtent b="0" l="0" r="0" t="0"/>
                  <wp:docPr descr="Graphical user interface, application, website&#10;&#10;Description automatically generated" id="50" name="image1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ebsite&#10;&#10;Description automatically generated" id="0" name="image16.png"/>
                          <pic:cNvPicPr preferRelativeResize="0"/>
                        </pic:nvPicPr>
                        <pic:blipFill>
                          <a:blip r:embed="rId7"/>
                          <a:srcRect b="19094" l="34155" r="49437" t="485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343" cy="16658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3: Verá um novo grupo na paleta de blocos chamado "Speech to Text" e 3 novos blocos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1912237" cy="1471777"/>
                  <wp:effectExtent b="0" l="0" r="0" t="0"/>
                  <wp:docPr id="52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237" cy="147177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4: O bloco "Ouvir e esperar" começa a ouvir e a processar as palavras faladas. </w:t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929917" cy="371969"/>
                  <wp:effectExtent b="0" l="0" r="0" t="0"/>
                  <wp:docPr descr="Graphical user interface, application, Word&#10;&#10;Description automatically generated" id="51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ord&#10;&#10;Description automatically generated" id="0" name="image13.png"/>
                          <pic:cNvPicPr preferRelativeResize="0"/>
                        </pic:nvPicPr>
                        <pic:blipFill>
                          <a:blip r:embed="rId9"/>
                          <a:srcRect b="69439" l="24043" r="69214" t="257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917" cy="3719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5: Os resultados do reconhecimento de voz são apresentados no bloco do relator de voz. Verifique se pretende que o resultado do reconhecimento de voz seja apresentado no palco   .</w:t>
            </w:r>
          </w:p>
          <w:p w:rsidR="00000000" w:rsidDel="00000000" w:rsidP="00000000" w:rsidRDefault="00000000" w:rsidRPr="00000000" w14:paraId="00000044">
            <w:pPr>
              <w:jc w:val="left"/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1015437" cy="299637"/>
                  <wp:effectExtent b="0" l="0" r="0" t="0"/>
                  <wp:docPr descr="Graphical user interface, application, Word&#10;&#10;Description automatically generated" id="54" name="image1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ord&#10;&#10;Description automatically generated" id="0" name="image12.png"/>
                          <pic:cNvPicPr preferRelativeResize="0"/>
                        </pic:nvPicPr>
                        <pic:blipFill>
                          <a:blip r:embed="rId10"/>
                          <a:srcRect b="64246" l="4270" r="88876" t="32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437" cy="2996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 </w:t>
            </w:r>
          </w:p>
          <w:p w:rsidR="00000000" w:rsidDel="00000000" w:rsidP="00000000" w:rsidRDefault="00000000" w:rsidRPr="00000000" w14:paraId="0000004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6: O último bloco é o bloco de ativação de eventos. Este bloco espera pela palavra em balão branco, como "algo" neste exemplo, e depois executa a sequência de blocos que lhe está associada. </w:t>
            </w:r>
          </w:p>
          <w:p w:rsidR="00000000" w:rsidDel="00000000" w:rsidP="00000000" w:rsidRDefault="00000000" w:rsidRPr="00000000" w14:paraId="00000048">
            <w:pPr>
              <w:jc w:val="left"/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1343181" cy="482942"/>
                  <wp:effectExtent b="0" l="0" r="0" t="0"/>
                  <wp:docPr descr="Graphical user interface, application&#10;&#10;Description automatically generated" id="53" name="image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2.png"/>
                          <pic:cNvPicPr preferRelativeResize="0"/>
                        </pic:nvPicPr>
                        <pic:blipFill>
                          <a:blip r:embed="rId11"/>
                          <a:srcRect b="65244" l="29549" r="60451" t="283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181" cy="4829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7: Vamos então fazer um programa simples de ouvir e dizer. Tudo o que tens de fazer é colocar, ouvir e esperar num ciclo com o bloco say para veres o reconhecimento de voz em ação.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jc w:val="left"/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1931601" cy="1644254"/>
                  <wp:effectExtent b="0" l="0" r="0" t="0"/>
                  <wp:docPr descr="Graphical user interface, application, Word&#10;&#10;Description automatically generated" id="56" name="image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Word&#10;&#10;Description automatically generated" id="0" name="image8.png"/>
                          <pic:cNvPicPr preferRelativeResize="0"/>
                        </pic:nvPicPr>
                        <pic:blipFill>
                          <a:blip r:embed="rId12"/>
                          <a:srcRect b="49662" l="35391" r="51012" t="297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601" cy="164425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</w:t>
            </w:r>
          </w:p>
          <w:p w:rsidR="00000000" w:rsidDel="00000000" w:rsidP="00000000" w:rsidRDefault="00000000" w:rsidRPr="00000000" w14:paraId="0000004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8: Também podes esperar por uma ou mais palavras específicas para ativar o(s) evento(s). </w:t>
            </w:r>
          </w:p>
          <w:p w:rsidR="00000000" w:rsidDel="00000000" w:rsidP="00000000" w:rsidRDefault="00000000" w:rsidRPr="00000000" w14:paraId="0000004E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Por exemplo, este jogo de esconder e mostrar.</w:t>
            </w:r>
          </w:p>
          <w:p w:rsidR="00000000" w:rsidDel="00000000" w:rsidP="00000000" w:rsidRDefault="00000000" w:rsidRPr="00000000" w14:paraId="0000004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4232114" cy="1501720"/>
                  <wp:effectExtent b="0" l="0" r="0" t="0"/>
                  <wp:docPr descr="Table&#10;&#10;Description automatically generated with medium confidence" id="55" name="image14.png"/>
                  <a:graphic>
                    <a:graphicData uri="http://schemas.openxmlformats.org/drawingml/2006/picture">
                      <pic:pic>
                        <pic:nvPicPr>
                          <pic:cNvPr descr="Table&#10;&#10;Description automatically generated with medium confidence" id="0" name="image14.png"/>
                          <pic:cNvPicPr preferRelativeResize="0"/>
                        </pic:nvPicPr>
                        <pic:blipFill>
                          <a:blip r:embed="rId13"/>
                          <a:srcRect b="53059" l="26514" r="45618" t="293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2114" cy="15017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MAKEBLOCK:</w:t>
            </w:r>
          </w:p>
          <w:p w:rsidR="00000000" w:rsidDel="00000000" w:rsidP="00000000" w:rsidRDefault="00000000" w:rsidRPr="00000000" w14:paraId="0000005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1a: Abra o seu navegador Web e aceda a: </w:t>
            </w:r>
            <w:hyperlink r:id="rId1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u w:val="single"/>
                <w:rtl w:val="0"/>
              </w:rPr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2a: Carregar a extensão Sprite dos Serviços Cognitivos 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1508836" cy="2076381"/>
                  <wp:effectExtent b="0" l="0" r="0" t="0"/>
                  <wp:docPr descr="Graphical user interface, application, calendar&#10;&#10;Description automatically generated" id="58" name="image15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calendar&#10;&#10;Description automatically generated" id="0" name="image15.png"/>
                          <pic:cNvPicPr preferRelativeResize="0"/>
                        </pic:nvPicPr>
                        <pic:blipFill>
                          <a:blip r:embed="rId15"/>
                          <a:srcRect b="43270" l="1683" r="86067" t="267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836" cy="20763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5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3a: Há muitos blocos neste grupo, mas apenas alguns estão relacionados com o reconhecimento de voz.</w:t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551700" cy="912893"/>
                  <wp:effectExtent b="0" l="0" r="0" t="0"/>
                  <wp:docPr id="57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1700" cy="91289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4a: Reconhecer a fala em &lt;língua&gt; durante &lt;x&gt; segundos O bloco inicia o reconhecimento de fala durante vários segundos. A janela pop-up RECONHECIMENTO aparecerá e verá uma forma de onda ao falar. 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049972" cy="347085"/>
                  <wp:effectExtent b="0" l="0" r="0" t="0"/>
                  <wp:docPr id="6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972" cy="3470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5a: Os resultados do reconhecimento de fala são exibidos no bloco de resultados do reconhecimento de fala. Verifique se pretende que o resultado do reconhecimento de voz seja apresentado no palco.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4049758" cy="1116806"/>
                  <wp:effectExtent b="0" l="0" r="0" t="0"/>
                  <wp:docPr id="59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9758" cy="11168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     </w:t>
            </w:r>
          </w:p>
          <w:p w:rsidR="00000000" w:rsidDel="00000000" w:rsidP="00000000" w:rsidRDefault="00000000" w:rsidRPr="00000000" w14:paraId="0000005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Passo 6a: o último bloco mostra ou esconde os sinais de pontuação do resultado do reconhecimento de voz </w:t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549163" cy="696247"/>
                  <wp:effectExtent b="0" l="0" r="0" t="0"/>
                  <wp:docPr id="60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9163" cy="69624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Passo 7a: Vamos fazer um programa simples de ouvir e dizer no Makeblock. Verás que é muito semelhante à versão Scratch.</w:t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469872" cy="1577269"/>
                  <wp:effectExtent b="0" l="0" r="0" t="0"/>
                  <wp:docPr id="62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872" cy="15772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5F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tecnologia de reconhecimento de voz faz agora parte da nossa vida quotidiana, embora ainda se limite a pedidos simples. Com o progresso da tecnologia, os investigadores poderão desenvolver sistemas mais sofisticados que interpretam o discurso conversacional. Um dia, será possível conversar com o computador da mesma forma que se conversa com um ser humano, e ele responderá com respostas racionais. A tecnologia de processamento de sinais tornará tudo isto possível. A procura de profissionais neste sector está a aumentar e muitas organizações estão à procura de pessoas brilhantes para se juntarem a elas. Muitas das novas e poderosas tecnologias e formas de comunicação dependem do processamento, interpretação e compreensão dos sinais de voz. Considerando as tendências atuais, o reconhecimento da fala continuará a ser um subconjunto do processamento de sinais em rápido crescimento nos próximos anos...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tl w:val="0"/>
              </w:rPr>
              <w:t xml:space="preserve">Faz a tabela K.W.L. (Know, Want, Learned) com os teus alunos.</w:t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62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063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4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065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6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067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8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9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A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6B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6C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6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71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2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3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74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75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6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77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78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7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https://machinelearningforkids.co.uk/scratch3/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2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https://ide.mblock.cc/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1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Literature</w:t>
            </w:r>
          </w:p>
          <w:p w:rsidR="00000000" w:rsidDel="00000000" w:rsidP="00000000" w:rsidRDefault="00000000" w:rsidRPr="00000000" w14:paraId="00000084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6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8">
            <w:pPr>
              <w:numPr>
                <w:ilvl w:val="0"/>
                <w:numId w:val="6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3" w:type="default"/>
      <w:footerReference r:id="rId24" w:type="default"/>
      <w:footerReference r:id="rId25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B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D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9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F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63" name="image6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6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64" name="image3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5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96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9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9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character" w:styleId="Referencakomentara">
    <w:name w:val="annotation reference"/>
    <w:basedOn w:val="Zadanifontodlomka"/>
    <w:uiPriority w:val="99"/>
    <w:semiHidden w:val="1"/>
    <w:unhideWhenUsed w:val="1"/>
    <w:rsid w:val="009E1963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 w:val="1"/>
    <w:rsid w:val="009E1963"/>
    <w:rPr>
      <w:szCs w:val="20"/>
    </w:rPr>
  </w:style>
  <w:style w:type="character" w:styleId="TekstkomentaraChar" w:customStyle="1">
    <w:name w:val="Tekst komentara Char"/>
    <w:basedOn w:val="Zadanifontodlomka"/>
    <w:link w:val="Tekstkomentara"/>
    <w:uiPriority w:val="99"/>
    <w:rsid w:val="009E1963"/>
    <w:rPr>
      <w:rFonts w:eastAsia="Times New Roman"/>
      <w:lang w:val="hr-HR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 w:val="1"/>
    <w:unhideWhenUsed w:val="1"/>
    <w:rsid w:val="009E1963"/>
    <w:rPr>
      <w:b w:val="1"/>
      <w:bCs w:val="1"/>
    </w:rPr>
  </w:style>
  <w:style w:type="character" w:styleId="PredmetkomentaraChar" w:customStyle="1">
    <w:name w:val="Predmet komentara Char"/>
    <w:basedOn w:val="TekstkomentaraChar"/>
    <w:link w:val="Predmetkomentara"/>
    <w:uiPriority w:val="99"/>
    <w:semiHidden w:val="1"/>
    <w:rsid w:val="009E1963"/>
    <w:rPr>
      <w:rFonts w:eastAsia="Times New Roman"/>
      <w:b w:val="1"/>
      <w:bCs w:val="1"/>
      <w:lang w:val="hr-H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4.png"/><Relationship Id="rId22" Type="http://schemas.openxmlformats.org/officeDocument/2006/relationships/hyperlink" Target="https://ide.mblock.cc/" TargetMode="External"/><Relationship Id="rId21" Type="http://schemas.openxmlformats.org/officeDocument/2006/relationships/hyperlink" Target="https://machinelearningforkids.co.uk/scratch3/" TargetMode="External"/><Relationship Id="rId24" Type="http://schemas.openxmlformats.org/officeDocument/2006/relationships/footer" Target="footer2.xml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3.png"/><Relationship Id="rId25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6.png"/><Relationship Id="rId8" Type="http://schemas.openxmlformats.org/officeDocument/2006/relationships/image" Target="media/image11.png"/><Relationship Id="rId11" Type="http://schemas.openxmlformats.org/officeDocument/2006/relationships/image" Target="media/image2.png"/><Relationship Id="rId10" Type="http://schemas.openxmlformats.org/officeDocument/2006/relationships/image" Target="media/image12.png"/><Relationship Id="rId13" Type="http://schemas.openxmlformats.org/officeDocument/2006/relationships/image" Target="media/image14.png"/><Relationship Id="rId12" Type="http://schemas.openxmlformats.org/officeDocument/2006/relationships/image" Target="media/image8.png"/><Relationship Id="rId15" Type="http://schemas.openxmlformats.org/officeDocument/2006/relationships/image" Target="media/image15.png"/><Relationship Id="rId14" Type="http://schemas.openxmlformats.org/officeDocument/2006/relationships/hyperlink" Target="https://ide.mblock.cc/" TargetMode="External"/><Relationship Id="rId17" Type="http://schemas.openxmlformats.org/officeDocument/2006/relationships/image" Target="media/image10.png"/><Relationship Id="rId16" Type="http://schemas.openxmlformats.org/officeDocument/2006/relationships/image" Target="media/image1.png"/><Relationship Id="rId19" Type="http://schemas.openxmlformats.org/officeDocument/2006/relationships/image" Target="media/image7.png"/><Relationship Id="rId1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5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DmhtUn9qSvyKXfrHG4uKlHR3Tw==">CgMxLjA4AHIhMXNkVUdtRFNNRy1MOUxCNUNPeU1kYzdZV2xQY2dtUDVm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2022-09-01T07:16:00Z</dcterms:created>
  <dc:creator>janko radigovic</dc:creator>
</cp:coreProperties>
</file>